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AD6" w:rsidRDefault="006C5AD6" w:rsidP="006C5AD6">
      <w:pPr>
        <w:pStyle w:val="1"/>
      </w:pPr>
      <w:r>
        <w:t>(760-21-4) 2-乙基-1-丁烯的理化及危险特性表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6C5AD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C5AD6" w:rsidRDefault="006C5AD6" w:rsidP="0090435F">
            <w:pPr>
              <w:spacing w:line="248" w:lineRule="exact"/>
              <w:jc w:val="center"/>
              <w:rPr>
                <w:rFonts w:ascii="宋体" w:hAnsi="宋体"/>
              </w:rPr>
            </w:pPr>
            <w:r>
              <w:rPr>
                <w:rFonts w:ascii="宋体" w:hAnsi="宋体" w:hint="eastAsia"/>
              </w:rPr>
              <w:t>标</w:t>
            </w:r>
          </w:p>
          <w:p w:rsidR="006C5AD6" w:rsidRDefault="006C5AD6" w:rsidP="0090435F">
            <w:pPr>
              <w:spacing w:line="248"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szCs w:val="18"/>
              </w:rPr>
            </w:pPr>
            <w:r>
              <w:rPr>
                <w:rFonts w:ascii="宋体" w:hAnsi="宋体" w:hint="eastAsia"/>
              </w:rPr>
              <w:t>中文名：</w:t>
            </w:r>
            <w:r>
              <w:rPr>
                <w:rFonts w:ascii="宋体" w:hAnsi="宋体" w:hint="eastAsia"/>
                <w:szCs w:val="18"/>
              </w:rPr>
              <w:t>2-乙基-1-丁烯；</w:t>
            </w:r>
          </w:p>
          <w:p w:rsidR="006C5AD6" w:rsidRDefault="006C5AD6" w:rsidP="0090435F">
            <w:pPr>
              <w:spacing w:line="248" w:lineRule="exact"/>
              <w:ind w:firstLineChars="400" w:firstLine="840"/>
              <w:rPr>
                <w:rFonts w:ascii="宋体" w:hAnsi="宋体"/>
              </w:rPr>
            </w:pPr>
            <w:r>
              <w:rPr>
                <w:rFonts w:ascii="宋体" w:hAnsi="宋体" w:hint="eastAsia"/>
                <w:szCs w:val="18"/>
              </w:rPr>
              <w:t>不对称二乙基乙烯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英文名:</w:t>
            </w:r>
            <w:r>
              <w:rPr>
                <w:rFonts w:ascii="宋体" w:hAnsi="宋体" w:hint="eastAsia"/>
                <w:szCs w:val="18"/>
              </w:rPr>
              <w:t xml:space="preserve"> 2-ethyl-1-butene </w:t>
            </w:r>
          </w:p>
        </w:tc>
      </w:tr>
      <w:tr w:rsidR="006C5AD6" w:rsidTr="0090435F">
        <w:trPr>
          <w:cantSplit/>
          <w:jc w:val="center"/>
        </w:trPr>
        <w:tc>
          <w:tcPr>
            <w:tcW w:w="489" w:type="dxa"/>
            <w:vMerge/>
            <w:tcBorders>
              <w:left w:val="single" w:sz="4" w:space="0" w:color="auto"/>
              <w:right w:val="single" w:sz="4" w:space="0" w:color="auto"/>
            </w:tcBorders>
            <w:vAlign w:val="center"/>
          </w:tcPr>
          <w:p w:rsidR="006C5AD6" w:rsidRDefault="006C5AD6"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12</w:t>
            </w:r>
          </w:p>
        </w:tc>
        <w:tc>
          <w:tcPr>
            <w:tcW w:w="2696"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color w:val="FF6600"/>
              </w:rPr>
            </w:pPr>
            <w:r>
              <w:rPr>
                <w:rFonts w:ascii="宋体" w:hAnsi="宋体" w:hint="eastAsia"/>
              </w:rPr>
              <w:t>分子量： 84.16</w:t>
            </w:r>
          </w:p>
        </w:tc>
        <w:tc>
          <w:tcPr>
            <w:tcW w:w="2170"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UN编号：</w:t>
            </w:r>
          </w:p>
        </w:tc>
      </w:tr>
      <w:tr w:rsidR="006C5AD6" w:rsidTr="0090435F">
        <w:trPr>
          <w:cantSplit/>
          <w:jc w:val="center"/>
        </w:trPr>
        <w:tc>
          <w:tcPr>
            <w:tcW w:w="489" w:type="dxa"/>
            <w:vMerge/>
            <w:tcBorders>
              <w:left w:val="single" w:sz="4" w:space="0" w:color="auto"/>
              <w:right w:val="single" w:sz="4" w:space="0" w:color="auto"/>
            </w:tcBorders>
            <w:vAlign w:val="center"/>
          </w:tcPr>
          <w:p w:rsidR="006C5AD6" w:rsidRDefault="006C5AD6"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危规号： 31010</w:t>
            </w:r>
          </w:p>
        </w:tc>
        <w:tc>
          <w:tcPr>
            <w:tcW w:w="2170"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CAS号：</w:t>
            </w:r>
            <w:r>
              <w:rPr>
                <w:rFonts w:ascii="宋体" w:hAnsi="宋体" w:hint="eastAsia"/>
                <w:szCs w:val="18"/>
              </w:rPr>
              <w:t>760-21-4</w:t>
            </w:r>
          </w:p>
        </w:tc>
      </w:tr>
      <w:tr w:rsidR="006C5AD6" w:rsidTr="0090435F">
        <w:trPr>
          <w:cantSplit/>
          <w:jc w:val="center"/>
        </w:trPr>
        <w:tc>
          <w:tcPr>
            <w:tcW w:w="489" w:type="dxa"/>
            <w:vMerge/>
            <w:tcBorders>
              <w:left w:val="single" w:sz="4" w:space="0" w:color="auto"/>
              <w:bottom w:val="nil"/>
              <w:right w:val="single" w:sz="4" w:space="0" w:color="auto"/>
            </w:tcBorders>
            <w:vAlign w:val="center"/>
          </w:tcPr>
          <w:p w:rsidR="006C5AD6" w:rsidRDefault="006C5AD6"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 xml:space="preserve">包装标志：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 xml:space="preserve">包装类别： </w:t>
            </w:r>
          </w:p>
        </w:tc>
      </w:tr>
      <w:tr w:rsidR="006C5AD6"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jc w:val="center"/>
              <w:rPr>
                <w:rFonts w:ascii="宋体" w:hAnsi="宋体"/>
              </w:rPr>
            </w:pPr>
            <w:r>
              <w:rPr>
                <w:rFonts w:ascii="宋体" w:hAnsi="宋体" w:hint="eastAsia"/>
              </w:rPr>
              <w:t>理</w:t>
            </w:r>
          </w:p>
          <w:p w:rsidR="006C5AD6" w:rsidRDefault="006C5AD6" w:rsidP="0090435F">
            <w:pPr>
              <w:spacing w:line="248" w:lineRule="exact"/>
              <w:jc w:val="center"/>
              <w:rPr>
                <w:rFonts w:ascii="宋体" w:hAnsi="宋体"/>
              </w:rPr>
            </w:pPr>
            <w:r>
              <w:rPr>
                <w:rFonts w:ascii="宋体" w:hAnsi="宋体" w:hint="eastAsia"/>
              </w:rPr>
              <w:t>化</w:t>
            </w:r>
          </w:p>
          <w:p w:rsidR="006C5AD6" w:rsidRDefault="006C5AD6" w:rsidP="0090435F">
            <w:pPr>
              <w:spacing w:line="248" w:lineRule="exact"/>
              <w:jc w:val="center"/>
              <w:rPr>
                <w:rFonts w:ascii="宋体" w:hAnsi="宋体"/>
              </w:rPr>
            </w:pPr>
            <w:r>
              <w:rPr>
                <w:rFonts w:ascii="宋体" w:hAnsi="宋体" w:hint="eastAsia"/>
              </w:rPr>
              <w:t>性</w:t>
            </w:r>
          </w:p>
          <w:p w:rsidR="006C5AD6" w:rsidRDefault="006C5AD6" w:rsidP="0090435F">
            <w:pPr>
              <w:spacing w:line="248"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外观与性状：</w:t>
            </w:r>
            <w:r>
              <w:rPr>
                <w:rFonts w:ascii="宋体" w:hAnsi="宋体" w:hint="eastAsia"/>
                <w:szCs w:val="18"/>
              </w:rPr>
              <w:t>无色液体。</w:t>
            </w:r>
          </w:p>
        </w:tc>
      </w:tr>
      <w:tr w:rsidR="006C5AD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溶解性 ：</w:t>
            </w:r>
            <w:r>
              <w:rPr>
                <w:rFonts w:ascii="宋体" w:hAnsi="宋体" w:hint="eastAsia"/>
                <w:szCs w:val="18"/>
              </w:rPr>
              <w:t>不溶于水，溶于乙醇、丙酮、乙醚。</w:t>
            </w:r>
          </w:p>
        </w:tc>
      </w:tr>
      <w:tr w:rsidR="006C5AD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熔点（℃）：</w:t>
            </w:r>
            <w:r>
              <w:rPr>
                <w:rFonts w:ascii="宋体" w:hAnsi="宋体" w:hint="eastAsia"/>
                <w:szCs w:val="18"/>
              </w:rPr>
              <w:t>-131.5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沸点（℃）：</w:t>
            </w:r>
            <w:r>
              <w:rPr>
                <w:rFonts w:ascii="宋体" w:hAnsi="宋体" w:hint="eastAsia"/>
                <w:szCs w:val="18"/>
              </w:rPr>
              <w:t>62</w:t>
            </w:r>
          </w:p>
        </w:tc>
      </w:tr>
      <w:tr w:rsidR="006C5AD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相对密度（水＝1）：</w:t>
            </w:r>
            <w:r>
              <w:rPr>
                <w:rFonts w:ascii="宋体" w:hAnsi="宋体" w:hint="eastAsia"/>
                <w:szCs w:val="18"/>
              </w:rPr>
              <w:t>0.69</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相对密度（空气＝1）：</w:t>
            </w:r>
            <w:r>
              <w:rPr>
                <w:rFonts w:ascii="宋体" w:hAnsi="宋体" w:hint="eastAsia"/>
                <w:szCs w:val="18"/>
              </w:rPr>
              <w:t>2.9</w:t>
            </w:r>
          </w:p>
        </w:tc>
      </w:tr>
      <w:tr w:rsidR="006C5AD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饱和蒸气压（kPa）：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燃烧热（kJ/mol）：</w:t>
            </w:r>
            <w:r>
              <w:rPr>
                <w:rFonts w:ascii="宋体" w:hAnsi="宋体" w:hint="eastAsia"/>
                <w:szCs w:val="18"/>
              </w:rPr>
              <w:t>无资料</w:t>
            </w:r>
          </w:p>
        </w:tc>
      </w:tr>
      <w:tr w:rsidR="006C5AD6"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临界压力（MPa）：</w:t>
            </w:r>
          </w:p>
        </w:tc>
      </w:tr>
      <w:tr w:rsidR="006C5AD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C5AD6" w:rsidRDefault="006C5AD6" w:rsidP="0090435F">
            <w:pPr>
              <w:spacing w:line="248" w:lineRule="exact"/>
              <w:jc w:val="center"/>
              <w:rPr>
                <w:rFonts w:ascii="宋体" w:hAnsi="宋体"/>
              </w:rPr>
            </w:pPr>
            <w:r>
              <w:rPr>
                <w:rFonts w:ascii="宋体" w:hAnsi="宋体" w:hint="eastAsia"/>
              </w:rPr>
              <w:t>燃</w:t>
            </w:r>
          </w:p>
          <w:p w:rsidR="006C5AD6" w:rsidRDefault="006C5AD6" w:rsidP="0090435F">
            <w:pPr>
              <w:spacing w:line="248" w:lineRule="exact"/>
              <w:jc w:val="center"/>
              <w:rPr>
                <w:rFonts w:ascii="宋体" w:hAnsi="宋体"/>
              </w:rPr>
            </w:pPr>
            <w:r>
              <w:rPr>
                <w:rFonts w:ascii="宋体" w:hAnsi="宋体" w:hint="eastAsia"/>
              </w:rPr>
              <w:t>烧</w:t>
            </w:r>
          </w:p>
          <w:p w:rsidR="006C5AD6" w:rsidRDefault="006C5AD6" w:rsidP="0090435F">
            <w:pPr>
              <w:spacing w:line="248" w:lineRule="exact"/>
              <w:jc w:val="center"/>
              <w:rPr>
                <w:rFonts w:ascii="宋体" w:hAnsi="宋体"/>
              </w:rPr>
            </w:pPr>
            <w:r>
              <w:rPr>
                <w:rFonts w:ascii="宋体" w:hAnsi="宋体" w:hint="eastAsia"/>
              </w:rPr>
              <w:t>爆</w:t>
            </w:r>
          </w:p>
          <w:p w:rsidR="006C5AD6" w:rsidRDefault="006C5AD6" w:rsidP="0090435F">
            <w:pPr>
              <w:spacing w:line="248" w:lineRule="exact"/>
              <w:jc w:val="center"/>
              <w:rPr>
                <w:rFonts w:ascii="宋体" w:hAnsi="宋体"/>
              </w:rPr>
            </w:pPr>
            <w:r>
              <w:rPr>
                <w:rFonts w:ascii="宋体" w:hAnsi="宋体" w:hint="eastAsia"/>
              </w:rPr>
              <w:t>炸</w:t>
            </w:r>
          </w:p>
          <w:p w:rsidR="006C5AD6" w:rsidRDefault="006C5AD6" w:rsidP="0090435F">
            <w:pPr>
              <w:spacing w:line="248" w:lineRule="exact"/>
              <w:jc w:val="center"/>
              <w:rPr>
                <w:rFonts w:ascii="宋体" w:hAnsi="宋体"/>
              </w:rPr>
            </w:pPr>
            <w:r>
              <w:rPr>
                <w:rFonts w:ascii="宋体" w:hAnsi="宋体" w:hint="eastAsia"/>
              </w:rPr>
              <w:t>危</w:t>
            </w:r>
          </w:p>
          <w:p w:rsidR="006C5AD6" w:rsidRDefault="006C5AD6" w:rsidP="0090435F">
            <w:pPr>
              <w:spacing w:line="248" w:lineRule="exact"/>
              <w:jc w:val="center"/>
              <w:rPr>
                <w:rFonts w:ascii="宋体" w:hAnsi="宋体"/>
              </w:rPr>
            </w:pPr>
            <w:r>
              <w:rPr>
                <w:rFonts w:ascii="宋体" w:hAnsi="宋体" w:hint="eastAsia"/>
              </w:rPr>
              <w:t>险</w:t>
            </w:r>
          </w:p>
          <w:p w:rsidR="006C5AD6" w:rsidRDefault="006C5AD6" w:rsidP="0090435F">
            <w:pPr>
              <w:spacing w:line="248"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闪点（℃）：-26</w:t>
            </w:r>
          </w:p>
        </w:tc>
      </w:tr>
      <w:tr w:rsidR="006C5AD6" w:rsidTr="0090435F">
        <w:trPr>
          <w:cantSplit/>
          <w:jc w:val="center"/>
        </w:trPr>
        <w:tc>
          <w:tcPr>
            <w:tcW w:w="489" w:type="dxa"/>
            <w:vMerge/>
            <w:tcBorders>
              <w:top w:val="single" w:sz="4" w:space="0" w:color="auto"/>
              <w:left w:val="single" w:sz="4" w:space="0" w:color="auto"/>
              <w:right w:val="single" w:sz="4" w:space="0" w:color="auto"/>
            </w:tcBorders>
            <w:vAlign w:val="center"/>
          </w:tcPr>
          <w:p w:rsidR="006C5AD6" w:rsidRDefault="006C5AD6"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爆炸上限（%）：</w:t>
            </w:r>
            <w:r>
              <w:rPr>
                <w:rFonts w:ascii="宋体" w:hAnsi="宋体" w:hint="eastAsia"/>
                <w:szCs w:val="18"/>
              </w:rPr>
              <w:t>无资料</w:t>
            </w:r>
          </w:p>
        </w:tc>
      </w:tr>
      <w:tr w:rsidR="006C5AD6" w:rsidTr="0090435F">
        <w:trPr>
          <w:cantSplit/>
          <w:jc w:val="center"/>
        </w:trPr>
        <w:tc>
          <w:tcPr>
            <w:tcW w:w="489" w:type="dxa"/>
            <w:vMerge/>
            <w:tcBorders>
              <w:top w:val="single" w:sz="4" w:space="0" w:color="auto"/>
              <w:left w:val="single" w:sz="4" w:space="0" w:color="auto"/>
              <w:right w:val="single" w:sz="4" w:space="0" w:color="auto"/>
            </w:tcBorders>
            <w:vAlign w:val="center"/>
          </w:tcPr>
          <w:p w:rsidR="006C5AD6" w:rsidRDefault="006C5AD6"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引燃温度（℃）：</w:t>
            </w:r>
            <w:r>
              <w:rPr>
                <w:rFonts w:ascii="宋体" w:hAnsi="宋体" w:hint="eastAsia"/>
                <w:szCs w:val="18"/>
              </w:rPr>
              <w:t>315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最小点火能（mJ）：</w:t>
            </w:r>
            <w:r>
              <w:rPr>
                <w:rFonts w:ascii="宋体" w:hAnsi="宋体" w:hint="eastAsia"/>
                <w:szCs w:val="18"/>
              </w:rPr>
              <w:t>无资料</w:t>
            </w:r>
          </w:p>
        </w:tc>
      </w:tr>
      <w:tr w:rsidR="006C5AD6" w:rsidTr="0090435F">
        <w:trPr>
          <w:cantSplit/>
          <w:jc w:val="center"/>
        </w:trPr>
        <w:tc>
          <w:tcPr>
            <w:tcW w:w="489" w:type="dxa"/>
            <w:vMerge/>
            <w:tcBorders>
              <w:left w:val="single" w:sz="4" w:space="0" w:color="auto"/>
              <w:right w:val="single" w:sz="4" w:space="0" w:color="auto"/>
            </w:tcBorders>
            <w:vAlign w:val="center"/>
          </w:tcPr>
          <w:p w:rsidR="006C5AD6" w:rsidRDefault="006C5AD6"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 xml:space="preserve">稳定性： </w:t>
            </w:r>
          </w:p>
        </w:tc>
      </w:tr>
      <w:tr w:rsidR="006C5AD6" w:rsidTr="0090435F">
        <w:trPr>
          <w:cantSplit/>
          <w:jc w:val="center"/>
        </w:trPr>
        <w:tc>
          <w:tcPr>
            <w:tcW w:w="489" w:type="dxa"/>
            <w:vMerge/>
            <w:tcBorders>
              <w:left w:val="single" w:sz="4" w:space="0" w:color="auto"/>
              <w:right w:val="single" w:sz="4" w:space="0" w:color="auto"/>
            </w:tcBorders>
            <w:vAlign w:val="center"/>
          </w:tcPr>
          <w:p w:rsidR="006C5AD6" w:rsidRDefault="006C5AD6"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 xml:space="preserve">聚合危害：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6C5AD6" w:rsidTr="0090435F">
        <w:trPr>
          <w:cantSplit/>
          <w:jc w:val="center"/>
        </w:trPr>
        <w:tc>
          <w:tcPr>
            <w:tcW w:w="489" w:type="dxa"/>
            <w:vMerge/>
            <w:tcBorders>
              <w:left w:val="single" w:sz="4" w:space="0" w:color="auto"/>
              <w:right w:val="single" w:sz="4" w:space="0" w:color="auto"/>
            </w:tcBorders>
            <w:vAlign w:val="center"/>
          </w:tcPr>
          <w:p w:rsidR="006C5AD6" w:rsidRDefault="006C5AD6"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color w:val="000000"/>
              </w:rPr>
              <w:t>禁忌物：强</w:t>
            </w:r>
            <w:r>
              <w:rPr>
                <w:rFonts w:ascii="宋体" w:hAnsi="宋体" w:hint="eastAsia"/>
                <w:szCs w:val="18"/>
              </w:rPr>
              <w:t>氧化剂。</w:t>
            </w:r>
          </w:p>
        </w:tc>
      </w:tr>
      <w:tr w:rsidR="006C5AD6" w:rsidTr="0090435F">
        <w:trPr>
          <w:cantSplit/>
          <w:jc w:val="center"/>
        </w:trPr>
        <w:tc>
          <w:tcPr>
            <w:tcW w:w="489" w:type="dxa"/>
            <w:vMerge/>
            <w:tcBorders>
              <w:left w:val="single" w:sz="4" w:space="0" w:color="auto"/>
              <w:bottom w:val="single" w:sz="4" w:space="0" w:color="auto"/>
              <w:right w:val="single" w:sz="4" w:space="0" w:color="auto"/>
            </w:tcBorders>
            <w:vAlign w:val="center"/>
          </w:tcPr>
          <w:p w:rsidR="006C5AD6" w:rsidRDefault="006C5AD6"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容易自聚，聚合反应随着温度的上升而急骤加剧。流速过快，容易产生和积聚静电。其蒸气比空气重，能在较低处扩散到相当远的地方，遇火源会着火回燃。若遇高热，容器内压增大，有开裂和爆炸的危险。</w:t>
            </w:r>
          </w:p>
        </w:tc>
      </w:tr>
      <w:tr w:rsidR="006C5AD6" w:rsidTr="0090435F">
        <w:trPr>
          <w:cantSplit/>
          <w:jc w:val="center"/>
        </w:trPr>
        <w:tc>
          <w:tcPr>
            <w:tcW w:w="489" w:type="dxa"/>
            <w:vMerge/>
            <w:tcBorders>
              <w:left w:val="single" w:sz="4" w:space="0" w:color="auto"/>
              <w:bottom w:val="single" w:sz="4" w:space="0" w:color="auto"/>
              <w:right w:val="single" w:sz="4" w:space="0" w:color="auto"/>
            </w:tcBorders>
            <w:vAlign w:val="center"/>
          </w:tcPr>
          <w:p w:rsidR="006C5AD6" w:rsidRDefault="006C5AD6"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不宜用水。</w:t>
            </w:r>
          </w:p>
        </w:tc>
      </w:tr>
      <w:tr w:rsidR="006C5AD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jc w:val="center"/>
              <w:rPr>
                <w:rFonts w:ascii="宋体" w:hAnsi="宋体"/>
              </w:rPr>
            </w:pPr>
            <w:r>
              <w:rPr>
                <w:rFonts w:ascii="宋体" w:hAnsi="宋体" w:hint="eastAsia"/>
              </w:rPr>
              <w:t>毒</w:t>
            </w:r>
          </w:p>
          <w:p w:rsidR="006C5AD6" w:rsidRDefault="006C5AD6" w:rsidP="0090435F">
            <w:pPr>
              <w:spacing w:line="248"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6C5AD6" w:rsidRDefault="006C5AD6" w:rsidP="0090435F">
            <w:pPr>
              <w:spacing w:line="24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6C5AD6"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6C5AD6" w:rsidRDefault="006C5AD6" w:rsidP="0090435F">
            <w:pPr>
              <w:spacing w:line="248"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侵入途经：吸入、食入、经皮吸收。</w:t>
            </w:r>
          </w:p>
        </w:tc>
      </w:tr>
      <w:tr w:rsidR="006C5AD6"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6C5AD6" w:rsidRDefault="006C5AD6"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szCs w:val="18"/>
              </w:rPr>
              <w:t>对眼睛、皮肤、粘膜和上呼吸道有刺激作用。</w:t>
            </w:r>
          </w:p>
        </w:tc>
      </w:tr>
      <w:tr w:rsidR="006C5AD6" w:rsidTr="0090435F">
        <w:trPr>
          <w:cantSplit/>
          <w:jc w:val="center"/>
        </w:trPr>
        <w:tc>
          <w:tcPr>
            <w:tcW w:w="489" w:type="dxa"/>
            <w:tcBorders>
              <w:left w:val="single" w:sz="4" w:space="0" w:color="auto"/>
              <w:bottom w:val="single" w:sz="4" w:space="0" w:color="auto"/>
              <w:right w:val="single" w:sz="4" w:space="0" w:color="auto"/>
            </w:tcBorders>
            <w:vAlign w:val="center"/>
          </w:tcPr>
          <w:p w:rsidR="006C5AD6" w:rsidRDefault="006C5AD6" w:rsidP="0090435F">
            <w:pPr>
              <w:spacing w:line="248" w:lineRule="exact"/>
              <w:jc w:val="center"/>
              <w:rPr>
                <w:rFonts w:ascii="宋体" w:hAnsi="宋体"/>
              </w:rPr>
            </w:pPr>
            <w:r>
              <w:rPr>
                <w:rFonts w:ascii="宋体" w:hAnsi="宋体" w:hint="eastAsia"/>
              </w:rPr>
              <w:t>急</w:t>
            </w:r>
          </w:p>
          <w:p w:rsidR="006C5AD6" w:rsidRDefault="006C5AD6" w:rsidP="0090435F">
            <w:pPr>
              <w:spacing w:line="248"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皮肤接触：</w:t>
            </w:r>
            <w:r>
              <w:rPr>
                <w:rFonts w:ascii="宋体" w:hAnsi="宋体" w:hint="eastAsia"/>
                <w:szCs w:val="18"/>
              </w:rPr>
              <w:t>脱去污染的衣着，用流动清水冲洗。   ※眼睛接触：提起眼睑，用流动清水或生理盐水冲洗。就医。    ※吸入：迅速脱离现场至空气新鲜处。保持呼吸道通畅。如呼吸困难，给输氧。如呼吸停止，立即进行人工呼吸。就医。   ※食入：饮足量温水，催吐。就医。</w:t>
            </w:r>
          </w:p>
        </w:tc>
      </w:tr>
      <w:tr w:rsidR="006C5AD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jc w:val="center"/>
              <w:rPr>
                <w:rFonts w:ascii="宋体" w:hAnsi="宋体"/>
              </w:rPr>
            </w:pPr>
            <w:r>
              <w:rPr>
                <w:rFonts w:ascii="宋体" w:hAnsi="宋体" w:hint="eastAsia"/>
              </w:rPr>
              <w:t>防</w:t>
            </w:r>
          </w:p>
          <w:p w:rsidR="006C5AD6" w:rsidRDefault="006C5AD6" w:rsidP="0090435F">
            <w:pPr>
              <w:spacing w:line="248"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rPr>
            </w:pPr>
            <w:r>
              <w:rPr>
                <w:rFonts w:ascii="宋体" w:hAnsi="宋体" w:hint="eastAsia"/>
              </w:rPr>
              <w:t>工程控制:</w:t>
            </w:r>
            <w:r>
              <w:rPr>
                <w:rFonts w:ascii="宋体" w:hAnsi="宋体" w:hint="eastAsia"/>
                <w:szCs w:val="18"/>
              </w:rPr>
              <w:t xml:space="preserve"> 密闭操作，局部排风。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戴橡胶手套。   ※其它</w:t>
            </w:r>
            <w:r>
              <w:rPr>
                <w:rFonts w:ascii="宋体" w:hAnsi="宋体" w:hint="eastAsia"/>
              </w:rPr>
              <w:t>:</w:t>
            </w:r>
            <w:r>
              <w:rPr>
                <w:rFonts w:ascii="宋体" w:hAnsi="宋体" w:hint="eastAsia"/>
                <w:szCs w:val="18"/>
              </w:rPr>
              <w:t xml:space="preserve"> 工作场所禁止吸烟、进食和饮水，饭前要洗手。工作完毕，淋浴更衣。保持良好的卫生习惯。</w:t>
            </w:r>
          </w:p>
        </w:tc>
      </w:tr>
      <w:tr w:rsidR="006C5AD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jc w:val="center"/>
              <w:rPr>
                <w:rFonts w:ascii="宋体" w:hAnsi="宋体"/>
              </w:rPr>
            </w:pPr>
            <w:r>
              <w:rPr>
                <w:rFonts w:ascii="宋体" w:hAnsi="宋体" w:hint="eastAsia"/>
              </w:rPr>
              <w:t>泄</w:t>
            </w:r>
          </w:p>
          <w:p w:rsidR="006C5AD6" w:rsidRDefault="006C5AD6" w:rsidP="0090435F">
            <w:pPr>
              <w:spacing w:line="248" w:lineRule="exact"/>
              <w:jc w:val="center"/>
              <w:rPr>
                <w:rFonts w:ascii="宋体" w:hAnsi="宋体"/>
              </w:rPr>
            </w:pPr>
            <w:r>
              <w:rPr>
                <w:rFonts w:ascii="宋体" w:hAnsi="宋体" w:hint="eastAsia"/>
              </w:rPr>
              <w:t>漏</w:t>
            </w:r>
          </w:p>
          <w:p w:rsidR="006C5AD6" w:rsidRDefault="006C5AD6" w:rsidP="0090435F">
            <w:pPr>
              <w:spacing w:line="248" w:lineRule="exact"/>
              <w:jc w:val="center"/>
              <w:rPr>
                <w:rFonts w:ascii="宋体" w:hAnsi="宋体"/>
              </w:rPr>
            </w:pPr>
            <w:r>
              <w:rPr>
                <w:rFonts w:ascii="宋体" w:hAnsi="宋体" w:hint="eastAsia"/>
              </w:rPr>
              <w:t>处</w:t>
            </w:r>
          </w:p>
          <w:p w:rsidR="006C5AD6" w:rsidRDefault="006C5AD6" w:rsidP="0090435F">
            <w:pPr>
              <w:spacing w:line="248"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C5AD6" w:rsidRDefault="006C5AD6" w:rsidP="0090435F">
            <w:pPr>
              <w:spacing w:line="248" w:lineRule="exact"/>
              <w:rPr>
                <w:rFonts w:ascii="宋体" w:hAnsi="宋体"/>
                <w:szCs w:val="18"/>
              </w:rPr>
            </w:pPr>
            <w:r>
              <w:rPr>
                <w:rFonts w:ascii="宋体" w:hAnsi="宋体" w:hint="eastAsia"/>
                <w:szCs w:val="18"/>
              </w:rPr>
              <w:t>迅速撤离泄漏污染区人员至安全区，并进行隔离，严格限制出入。切断火源。建议应急处理人员戴自给式呼吸器，穿全棉防毒服。不要直接接触泄漏物。尽可能切断泄漏源。防止流入下水道、排洪沟等限制性空间。小量泄漏：用砂土、蛭石或其它惰性材料吸收。大量泄漏：构筑围堤或挖坑收容。用泡沫覆盖，降低蒸气灾害。用泵转移至槽车或专用收集器内，回收或运至废物处理场所处置。</w:t>
            </w:r>
          </w:p>
        </w:tc>
      </w:tr>
      <w:tr w:rsidR="006C5AD6" w:rsidTr="0090435F">
        <w:trPr>
          <w:cantSplit/>
          <w:jc w:val="center"/>
        </w:trPr>
        <w:tc>
          <w:tcPr>
            <w:tcW w:w="489" w:type="dxa"/>
            <w:tcBorders>
              <w:top w:val="single" w:sz="4" w:space="0" w:color="auto"/>
              <w:left w:val="single" w:sz="4" w:space="0" w:color="auto"/>
              <w:right w:val="single" w:sz="4" w:space="0" w:color="auto"/>
            </w:tcBorders>
            <w:vAlign w:val="center"/>
          </w:tcPr>
          <w:p w:rsidR="006C5AD6" w:rsidRDefault="006C5AD6" w:rsidP="0090435F">
            <w:pPr>
              <w:spacing w:line="248" w:lineRule="exact"/>
              <w:jc w:val="center"/>
              <w:rPr>
                <w:rFonts w:ascii="宋体" w:hAnsi="宋体"/>
              </w:rPr>
            </w:pPr>
            <w:r>
              <w:rPr>
                <w:rFonts w:ascii="宋体" w:hAnsi="宋体" w:hint="eastAsia"/>
              </w:rPr>
              <w:t>储</w:t>
            </w:r>
          </w:p>
          <w:p w:rsidR="006C5AD6" w:rsidRDefault="006C5AD6" w:rsidP="0090435F">
            <w:pPr>
              <w:spacing w:line="248"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6C5AD6" w:rsidRDefault="006C5AD6" w:rsidP="0090435F">
            <w:pPr>
              <w:spacing w:line="248" w:lineRule="exact"/>
              <w:rPr>
                <w:rFonts w:ascii="宋体" w:hAnsi="宋体"/>
                <w:szCs w:val="18"/>
              </w:rPr>
            </w:pPr>
            <w:r>
              <w:rPr>
                <w:rFonts w:ascii="宋体" w:hAnsi="宋体" w:hint="eastAsia"/>
                <w:szCs w:val="18"/>
              </w:rPr>
              <w:t>储存于阴凉、通风的库房。远离火种、热源。防止阳光直射。库温不宜超过30℃。保持容器密封，严禁与空气接触。应与氧化剂、食用化学品分开存放，切忌混储。不宜大量储存或久存。采用防爆型照明、通风设施。禁止使用易产生火花的机械设备和工具。储区应备有泄漏应急处理设备和合适的收容材料。</w:t>
            </w:r>
          </w:p>
          <w:p w:rsidR="006C5AD6" w:rsidRDefault="006C5AD6" w:rsidP="0090435F">
            <w:pPr>
              <w:spacing w:line="248"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D6"/>
    <w:rsid w:val="006C5AD6"/>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F1A7B-E9FC-4F78-A04A-7744CCF1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C5AD6"/>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C5AD6"/>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1431</Characters>
  <Application>Microsoft Office Word</Application>
  <DocSecurity>0</DocSecurity>
  <Lines>11</Lines>
  <Paragraphs>3</Paragraphs>
  <ScaleCrop>false</ScaleCrop>
  <Company>zyhq</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